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CD90" w14:textId="5EF3158A" w:rsidR="00E96DB0" w:rsidRPr="005051D1" w:rsidRDefault="00E96DB0" w:rsidP="00594C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1D1">
        <w:rPr>
          <w:rFonts w:ascii="Times New Roman" w:hAnsi="Times New Roman" w:cs="Times New Roman"/>
          <w:b/>
          <w:bCs/>
          <w:sz w:val="28"/>
          <w:szCs w:val="28"/>
        </w:rPr>
        <w:t>Actele normative care reglementează</w:t>
      </w:r>
    </w:p>
    <w:p w14:paraId="0C53B8B7" w14:textId="2E8E35DC" w:rsidR="00E96DB0" w:rsidRPr="005051D1" w:rsidRDefault="00E96DB0" w:rsidP="00594C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1D1">
        <w:rPr>
          <w:rFonts w:ascii="Times New Roman" w:hAnsi="Times New Roman" w:cs="Times New Roman"/>
          <w:b/>
          <w:bCs/>
          <w:sz w:val="28"/>
          <w:szCs w:val="28"/>
        </w:rPr>
        <w:t>organizarea și funcționarea instituției publice</w:t>
      </w:r>
    </w:p>
    <w:p w14:paraId="5DC8B292" w14:textId="77777777" w:rsidR="00594CBD" w:rsidRPr="005051D1" w:rsidRDefault="00594CBD" w:rsidP="00594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37250F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-Constituția României publicată în Monitorul Oficial nr. 233 din 21 noiembrie 1991; </w:t>
      </w:r>
    </w:p>
    <w:p w14:paraId="52EC1C55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Ordonanța de Urgență a Guvernului nr. 57/2019 privind Codul administrativ; </w:t>
      </w:r>
    </w:p>
    <w:p w14:paraId="0E1F5188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287/2009 - Codul Civil, cu modificările și completările ulterioare; </w:t>
      </w:r>
    </w:p>
    <w:p w14:paraId="0249BB64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134/2010 privind Codul de procedură civilă, republicată; </w:t>
      </w:r>
    </w:p>
    <w:p w14:paraId="50E1EE1A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227/2015 privind Codul fiscal, cu modificările și completările ulterioare; </w:t>
      </w:r>
    </w:p>
    <w:p w14:paraId="501C1B1A" w14:textId="77777356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207/2015</w:t>
      </w:r>
      <w:r w:rsidR="00594CBD">
        <w:rPr>
          <w:rFonts w:ascii="Times New Roman" w:hAnsi="Times New Roman" w:cs="Times New Roman"/>
          <w:sz w:val="24"/>
          <w:szCs w:val="24"/>
        </w:rPr>
        <w:t xml:space="preserve"> </w:t>
      </w:r>
      <w:r w:rsidRPr="00594CBD">
        <w:rPr>
          <w:rFonts w:ascii="Times New Roman" w:hAnsi="Times New Roman" w:cs="Times New Roman"/>
          <w:sz w:val="24"/>
          <w:szCs w:val="24"/>
        </w:rPr>
        <w:t xml:space="preserve">privind Codul de procedură fiscală, cu modificările și completările ulterioare; </w:t>
      </w:r>
    </w:p>
    <w:p w14:paraId="35BB6CE2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53/2003 privind Codul muncii, republicată, cu modificările și completările ulterioare; </w:t>
      </w:r>
    </w:p>
    <w:p w14:paraId="0E39EA96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554/2004 privind contenciosul administrativ, cu modificările și completările ulterioare; </w:t>
      </w:r>
    </w:p>
    <w:p w14:paraId="34B9798F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500/2002 privind finanțele publice, cu modificările și completările ulterioare; </w:t>
      </w:r>
    </w:p>
    <w:p w14:paraId="24804CB3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273/2006 privind finanțele publice locale, cu modificările și completările ulterioare; </w:t>
      </w:r>
    </w:p>
    <w:p w14:paraId="6E8A5A41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82/1991 privind legea contabilității, republicată; </w:t>
      </w:r>
    </w:p>
    <w:p w14:paraId="62E96C36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153/2017 privind salarizarea personalului plătit din fonduri publice cu modificările și completările ulterioare; </w:t>
      </w:r>
    </w:p>
    <w:p w14:paraId="233368A1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448/2006 privind protecția și promovarea drepturilor persoanelor cu handicap, republicată; </w:t>
      </w:r>
    </w:p>
    <w:p w14:paraId="21C09999" w14:textId="15694722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cetățeniei române nr. 21/1991, republicată, cu modificările și completările ulterioare</w:t>
      </w:r>
      <w:r w:rsidR="00594CBD">
        <w:rPr>
          <w:rFonts w:ascii="Times New Roman" w:hAnsi="Times New Roman" w:cs="Times New Roman"/>
          <w:sz w:val="24"/>
          <w:szCs w:val="24"/>
        </w:rPr>
        <w:t>, modificată conf. OUG nr. 100/2024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8EF28B" w14:textId="7801937E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119/1996 cu privire la actele de stare civilă, republicată, cu modificările și completările ulterioare</w:t>
      </w:r>
      <w:r w:rsidR="00594CBD">
        <w:rPr>
          <w:rFonts w:ascii="Times New Roman" w:hAnsi="Times New Roman" w:cs="Times New Roman"/>
          <w:sz w:val="24"/>
          <w:szCs w:val="24"/>
        </w:rPr>
        <w:t>, modificată conf. Legii nr. 271/2024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C01E94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24/2000 privind normele de tehnică legislativă pentru elaborarea actelor normative, republicată; </w:t>
      </w:r>
    </w:p>
    <w:p w14:paraId="3784176B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544/2001 privind liberul acces la informațiile de interes public, republicată, cu modificările și completările ulterioare; </w:t>
      </w:r>
    </w:p>
    <w:p w14:paraId="6512D3FD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52/2003 privind transparența decizională în administrația publică, republicată; </w:t>
      </w:r>
    </w:p>
    <w:p w14:paraId="385C2C65" w14:textId="51AFB24D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61/1993 privind alocația de stat pentru copii, republicată, cu modificările și completările ulterioare</w:t>
      </w:r>
      <w:r w:rsidR="00594CBD">
        <w:rPr>
          <w:rFonts w:ascii="Times New Roman" w:hAnsi="Times New Roman" w:cs="Times New Roman"/>
          <w:sz w:val="24"/>
          <w:szCs w:val="24"/>
        </w:rPr>
        <w:t>, modificată conf. Legii nr. 114/2023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D31C77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416/2001 privind venitul minim garantat, republicată, cu modificările și completările ulterioare; </w:t>
      </w:r>
    </w:p>
    <w:p w14:paraId="660C7356" w14:textId="540227B6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292/2011 privind asistența socială, cu modificările și completările ulterioare</w:t>
      </w:r>
      <w:r w:rsidR="00594CBD">
        <w:rPr>
          <w:rFonts w:ascii="Times New Roman" w:hAnsi="Times New Roman" w:cs="Times New Roman"/>
          <w:sz w:val="24"/>
          <w:szCs w:val="24"/>
        </w:rPr>
        <w:t>, modificată conf. Legii nr. 100/2024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2CDCDF" w14:textId="0876AED3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OUG nr. 111/2010 privind concediul și indemnizația lunară pentru creșterea copiilor, cu modificările și completările ulterioare</w:t>
      </w:r>
      <w:r w:rsidR="002D281C">
        <w:rPr>
          <w:rFonts w:ascii="Times New Roman" w:hAnsi="Times New Roman" w:cs="Times New Roman"/>
          <w:sz w:val="24"/>
          <w:szCs w:val="24"/>
        </w:rPr>
        <w:t>, modificat de OUG nr. 164/2022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28B0CE" w14:textId="059F606C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272/2004 privind protecția și promovarea drepturilor copilului, republicată</w:t>
      </w:r>
      <w:r w:rsidR="002D281C">
        <w:rPr>
          <w:rFonts w:ascii="Times New Roman" w:hAnsi="Times New Roman" w:cs="Times New Roman"/>
          <w:sz w:val="24"/>
          <w:szCs w:val="24"/>
        </w:rPr>
        <w:t>, modificată conf. Legii nr. 295/2024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607BDD" w14:textId="7DAA7EF2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OG nr. 84/2001 privind înființarea, organizarea și funcționarea serviciilor publice comunitare de evidență a persoanelor, cu modificările și completările ulterioare</w:t>
      </w:r>
      <w:r w:rsidR="00FB7546">
        <w:rPr>
          <w:rFonts w:ascii="Times New Roman" w:hAnsi="Times New Roman" w:cs="Times New Roman"/>
          <w:sz w:val="24"/>
          <w:szCs w:val="24"/>
        </w:rPr>
        <w:t>, modificat conf. O.G. nr. 12/2023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BDFD85" w14:textId="18F6A37C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OUG nr. 97/2005 privind evidența, domiciliul, reședința și actele de identitate ale cetățenilor români, republicată</w:t>
      </w:r>
      <w:r w:rsidR="00FB7546">
        <w:rPr>
          <w:rFonts w:ascii="Times New Roman" w:hAnsi="Times New Roman" w:cs="Times New Roman"/>
          <w:sz w:val="24"/>
          <w:szCs w:val="24"/>
        </w:rPr>
        <w:t>, modificat conf. OUG nr. 100/2024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1B099B" w14:textId="1C230368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lastRenderedPageBreak/>
        <w:t>- Legea nr. 161/2003 privind unele măsuri pentru asigurarea transparenței în exercitarea demnităților publice, a funcțiilor publice și în mediul de afaceri, prevenirea și sancționarea corupției, cu modificările și completările ulterioare</w:t>
      </w:r>
      <w:r w:rsidR="00FB7546">
        <w:rPr>
          <w:rFonts w:ascii="Times New Roman" w:hAnsi="Times New Roman" w:cs="Times New Roman"/>
          <w:sz w:val="24"/>
          <w:szCs w:val="24"/>
        </w:rPr>
        <w:t>, modificat conf. Legii nr. 140/2023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FFF248" w14:textId="540BFA4E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115/2015 pentru alegerea </w:t>
      </w:r>
      <w:proofErr w:type="spellStart"/>
      <w:r w:rsidRPr="00594CBD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594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B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594CBD">
        <w:rPr>
          <w:rFonts w:ascii="Times New Roman" w:hAnsi="Times New Roman" w:cs="Times New Roman"/>
          <w:sz w:val="24"/>
          <w:szCs w:val="24"/>
        </w:rPr>
        <w:t xml:space="preserve"> publice locale, pentru modificarea Legii </w:t>
      </w:r>
      <w:proofErr w:type="spellStart"/>
      <w:r w:rsidRPr="00594CB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594CBD">
        <w:rPr>
          <w:rFonts w:ascii="Times New Roman" w:hAnsi="Times New Roman" w:cs="Times New Roman"/>
          <w:sz w:val="24"/>
          <w:szCs w:val="24"/>
        </w:rPr>
        <w:t xml:space="preserve"> publice locale nr. 215/2001, precum si pentru modificarea </w:t>
      </w:r>
      <w:proofErr w:type="spellStart"/>
      <w:r w:rsidRPr="00594CB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94CBD">
        <w:rPr>
          <w:rFonts w:ascii="Times New Roman" w:hAnsi="Times New Roman" w:cs="Times New Roman"/>
          <w:sz w:val="24"/>
          <w:szCs w:val="24"/>
        </w:rPr>
        <w:t xml:space="preserve"> completarea Legii nr. 393/2004 privind Statutul </w:t>
      </w:r>
      <w:proofErr w:type="spellStart"/>
      <w:r w:rsidRPr="00594CBD">
        <w:rPr>
          <w:rFonts w:ascii="Times New Roman" w:hAnsi="Times New Roman" w:cs="Times New Roman"/>
          <w:sz w:val="24"/>
          <w:szCs w:val="24"/>
        </w:rPr>
        <w:t>aleşilor</w:t>
      </w:r>
      <w:proofErr w:type="spellEnd"/>
      <w:r w:rsidRPr="00594CBD">
        <w:rPr>
          <w:rFonts w:ascii="Times New Roman" w:hAnsi="Times New Roman" w:cs="Times New Roman"/>
          <w:sz w:val="24"/>
          <w:szCs w:val="24"/>
        </w:rPr>
        <w:t xml:space="preserve"> locali</w:t>
      </w:r>
      <w:r w:rsidR="00FB7546">
        <w:rPr>
          <w:rFonts w:ascii="Times New Roman" w:hAnsi="Times New Roman" w:cs="Times New Roman"/>
          <w:sz w:val="24"/>
          <w:szCs w:val="24"/>
        </w:rPr>
        <w:t>, modificată conf. Legii nr. 256/2023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629EDC" w14:textId="6DB83AE9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51/2006 privind serviciile comunitare de utilități publice, republicată</w:t>
      </w:r>
      <w:r w:rsidR="001F2A77">
        <w:rPr>
          <w:rFonts w:ascii="Times New Roman" w:hAnsi="Times New Roman" w:cs="Times New Roman"/>
          <w:sz w:val="24"/>
          <w:szCs w:val="24"/>
        </w:rPr>
        <w:t>, modificată conf. Legii nr. 121/2021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5465CA" w14:textId="66B457D0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OG nr. 27/2002 privind reglementarea activității de soluționare a petițiilor, cu modificările și completările ulterioare</w:t>
      </w:r>
      <w:r w:rsidR="001F2A77">
        <w:rPr>
          <w:rFonts w:ascii="Times New Roman" w:hAnsi="Times New Roman" w:cs="Times New Roman"/>
          <w:sz w:val="24"/>
          <w:szCs w:val="24"/>
        </w:rPr>
        <w:t>, modificată conf. Legii nr. 296/2024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98F5A2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18/1991 privind fondul funciar, republicată, cu modificările și completările ulterioare; </w:t>
      </w:r>
    </w:p>
    <w:p w14:paraId="1CD5E409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1/2000 privind reconstituirea dreptului de proprietate asupra terenurilor agricole și celor forestiere solicitate potrivit prevederilor Legii fondului funciar nr. 18/1991 și ale Legii nr. 169/1997; </w:t>
      </w:r>
    </w:p>
    <w:p w14:paraId="2DD4369F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247/2005 privind reforma în domeniile proprietății și justiției, precum și unele măsuri adiacente; </w:t>
      </w:r>
    </w:p>
    <w:p w14:paraId="585F5E9C" w14:textId="1D92C902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OG nr. 28/2008 privind registrul agricol,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, modificată conf. Legii nr. 54/2017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820CDA" w14:textId="08B6CC3F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98/2016 privind achizițiile publice,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, modificată conf. Legii nr. 283/2024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1C88262" w14:textId="2DAD5254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16/1996 privind Arhivelor Naționale,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, modificată conf. Legii nr. 237/2024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3C217F" w14:textId="3D618E08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50/1991 privind autorizarea executării lucrărilor de construcții, republicată,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, modificată conf. Deciziei nr. 643/2024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F12350" w14:textId="63D0D84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350/2001 privind amenajarea teritoriului și urbanismul,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, modificată conf. OG nr. 33/2023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C575D7" w14:textId="70FFCC91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10/1995 privind calitatea în construcții, republicată</w:t>
      </w:r>
      <w:r w:rsidR="005051D1">
        <w:rPr>
          <w:rFonts w:ascii="Times New Roman" w:hAnsi="Times New Roman" w:cs="Times New Roman"/>
          <w:sz w:val="24"/>
          <w:szCs w:val="24"/>
        </w:rPr>
        <w:t>, modificată conf. OUG nr. 148/2024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E1EE683" w14:textId="6CA42AE9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OUG nr. 1/1999 privind regimul stării de asediu și regimul stării de urgență,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, modificată conf. Legii nr. 58/2023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19BD2B" w14:textId="6941CBBD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481/2004 privind </w:t>
      </w:r>
      <w:proofErr w:type="spellStart"/>
      <w:r w:rsidRPr="00594CBD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594CBD">
        <w:rPr>
          <w:rFonts w:ascii="Times New Roman" w:hAnsi="Times New Roman" w:cs="Times New Roman"/>
          <w:sz w:val="24"/>
          <w:szCs w:val="24"/>
        </w:rPr>
        <w:t xml:space="preserve"> civila, republicată</w:t>
      </w:r>
      <w:r w:rsidR="005051D1">
        <w:rPr>
          <w:rFonts w:ascii="Times New Roman" w:hAnsi="Times New Roman" w:cs="Times New Roman"/>
          <w:sz w:val="24"/>
          <w:szCs w:val="24"/>
        </w:rPr>
        <w:t xml:space="preserve">, </w:t>
      </w:r>
      <w:r w:rsidRPr="00594CB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B275C69" w14:textId="77777777" w:rsidR="00E96DB0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 xml:space="preserve">- Legea nr. 307/2006 privind apărarea împotriva incendiilor, republicată; </w:t>
      </w:r>
    </w:p>
    <w:p w14:paraId="33DDC161" w14:textId="1C320487" w:rsidR="00FD71E7" w:rsidRPr="00594CBD" w:rsidRDefault="00E96DB0" w:rsidP="00594C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CBD">
        <w:rPr>
          <w:rFonts w:ascii="Times New Roman" w:hAnsi="Times New Roman" w:cs="Times New Roman"/>
          <w:sz w:val="24"/>
          <w:szCs w:val="24"/>
        </w:rPr>
        <w:t>- Legea nr. 446/2006 privind pregătirea populației pentru apărare, cu modificările și completările ulterioare</w:t>
      </w:r>
      <w:r w:rsidR="005051D1">
        <w:rPr>
          <w:rFonts w:ascii="Times New Roman" w:hAnsi="Times New Roman" w:cs="Times New Roman"/>
          <w:sz w:val="24"/>
          <w:szCs w:val="24"/>
        </w:rPr>
        <w:t>.</w:t>
      </w:r>
    </w:p>
    <w:sectPr w:rsidR="00FD71E7" w:rsidRPr="00594CBD" w:rsidSect="00594CBD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B0"/>
    <w:rsid w:val="001F2A77"/>
    <w:rsid w:val="002D281C"/>
    <w:rsid w:val="005051D1"/>
    <w:rsid w:val="00594CBD"/>
    <w:rsid w:val="00AE2F5B"/>
    <w:rsid w:val="00E96DB0"/>
    <w:rsid w:val="00FB7546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A2F5"/>
  <w15:chartTrackingRefBased/>
  <w15:docId w15:val="{9F12FCE0-63DB-43E3-8442-30266E0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E96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96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96D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96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96D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96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96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96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96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96DB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96D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96DB0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96DB0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96DB0"/>
    <w:rPr>
      <w:rFonts w:eastAsiaTheme="majorEastAsia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96DB0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96DB0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96DB0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96DB0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E96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96DB0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96D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96DB0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E96D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96DB0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E96DB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96DB0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96D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96DB0"/>
    <w:rPr>
      <w:i/>
      <w:iCs/>
      <w:color w:val="365F9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E96DB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raduaurora@yahoo.com</cp:lastModifiedBy>
  <cp:revision>4</cp:revision>
  <dcterms:created xsi:type="dcterms:W3CDTF">2025-02-10T10:04:00Z</dcterms:created>
  <dcterms:modified xsi:type="dcterms:W3CDTF">2025-02-10T10:31:00Z</dcterms:modified>
</cp:coreProperties>
</file>